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B1D71" w14:textId="2C6AF10C" w:rsidR="004B6C15" w:rsidRDefault="00D726F1" w:rsidP="00D726F1">
      <w:pPr>
        <w:pStyle w:val="Heading1"/>
      </w:pPr>
      <w:r>
        <w:t>RAISED REFLECTIVE PAVEMENT MARKER, REFLECTOR REPLACEMENT</w:t>
      </w:r>
    </w:p>
    <w:p w14:paraId="1DAE354C" w14:textId="3F3F7994" w:rsidR="00D726F1" w:rsidRDefault="00D726F1" w:rsidP="00D726F1"/>
    <w:p w14:paraId="0127FBDC" w14:textId="40F9032B" w:rsidR="00D726F1" w:rsidRDefault="00D726F1" w:rsidP="00D726F1">
      <w:r>
        <w:t>Effective:  August 1, 2023</w:t>
      </w:r>
    </w:p>
    <w:p w14:paraId="2BFB6DDA" w14:textId="7364DE9D" w:rsidR="0095255A" w:rsidRDefault="0095255A" w:rsidP="00D726F1">
      <w:r>
        <w:t>Revised:</w:t>
      </w:r>
    </w:p>
    <w:p w14:paraId="56ADC546" w14:textId="6376038A" w:rsidR="00D726F1" w:rsidRDefault="00D726F1" w:rsidP="00D726F1"/>
    <w:p w14:paraId="7121E40B" w14:textId="77777777" w:rsidR="00D726F1" w:rsidRDefault="00D726F1" w:rsidP="00D726F1">
      <w:r>
        <w:t xml:space="preserve">Description:  This work shall be completed in accordance with Section 781 of the Standard Specifications for Road and Bridge Construction.  This work shall consist of reinstallation of reflectors into the raised pavement marker castings upon completion of staging in which the markers </w:t>
      </w:r>
      <w:proofErr w:type="gramStart"/>
      <w:r>
        <w:t>were in conflict with</w:t>
      </w:r>
      <w:proofErr w:type="gramEnd"/>
      <w:r>
        <w:t xml:space="preserve"> temporary lane usage.</w:t>
      </w:r>
    </w:p>
    <w:p w14:paraId="3C367A80" w14:textId="77777777" w:rsidR="00D726F1" w:rsidRDefault="00D726F1" w:rsidP="00D726F1"/>
    <w:p w14:paraId="110647C3" w14:textId="77777777" w:rsidR="00D726F1" w:rsidRDefault="00D726F1" w:rsidP="00D726F1"/>
    <w:p w14:paraId="4172C1AA" w14:textId="2A36214D" w:rsidR="00D726F1" w:rsidRDefault="00D726F1" w:rsidP="00D726F1">
      <w:r>
        <w:t>Basis of Payment:  This work will be measured for payment at the contract unit price per each for RAISED REFLECTIVE PAVEMENT MARKER, REFLECTOR REPLACEMENT.  Payment shall be full compensation for materials, labor and equipment required to complete this work.</w:t>
      </w:r>
    </w:p>
    <w:sectPr w:rsidR="00D726F1">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26F1"/>
    <w:rsid w:val="004B6C15"/>
    <w:rsid w:val="0095255A"/>
    <w:rsid w:val="009B565C"/>
    <w:rsid w:val="00D726F1"/>
    <w:rsid w:val="00E12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D51CBD"/>
  <w15:chartTrackingRefBased/>
  <w15:docId w15:val="{6B7FF0E7-AD00-47AB-907C-9D5555C06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D726F1"/>
    <w:pPr>
      <w:keepNext/>
      <w:jc w:val="lef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46</TotalTime>
  <Pages>1</Pages>
  <Words>102</Words>
  <Characters>583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Spec Title</vt:lpstr>
    </vt:vector>
  </TitlesOfParts>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RRPM, Reflector Replacement</dc:title>
  <dc:subject>E 08/01/23              R</dc:subject>
  <dc:creator>Patel, Ojas </dc:creator>
  <cp:keywords/>
  <dc:description/>
  <cp:lastModifiedBy>Patel, Ojas N</cp:lastModifiedBy>
  <cp:revision>2</cp:revision>
  <cp:lastPrinted>1900-01-01T06:00:00Z</cp:lastPrinted>
  <dcterms:created xsi:type="dcterms:W3CDTF">2023-08-18T12:28:00Z</dcterms:created>
  <dcterms:modified xsi:type="dcterms:W3CDTF">2023-08-18T13:26:00Z</dcterms:modified>
</cp:coreProperties>
</file>